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97" w:rsidRDefault="00774897">
      <w:r>
        <w:t>от 31.05.2017</w:t>
      </w:r>
    </w:p>
    <w:p w:rsidR="00774897" w:rsidRDefault="00774897"/>
    <w:p w:rsidR="00774897" w:rsidRDefault="00774897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774897" w:rsidRDefault="00774897">
      <w:r>
        <w:t>Общество с ограниченной ответственностью «ФракДжет-Строй» ИНН 7728312689</w:t>
      </w:r>
    </w:p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74897"/>
    <w:rsid w:val="00045D12"/>
    <w:rsid w:val="0052439B"/>
    <w:rsid w:val="00774897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